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EBF8F2" w14:textId="77777777" w:rsidR="00830F7D" w:rsidRDefault="00830F7D">
      <w:pPr>
        <w:pStyle w:val="Default"/>
        <w:rPr>
          <w:sz w:val="16"/>
          <w:szCs w:val="16"/>
        </w:rPr>
      </w:pPr>
      <w:r>
        <w:rPr>
          <w:b/>
          <w:bCs/>
          <w:sz w:val="16"/>
          <w:szCs w:val="16"/>
        </w:rPr>
        <w:t xml:space="preserve">Mainstream Digital Ltd </w:t>
      </w:r>
    </w:p>
    <w:p w14:paraId="47BA08CC" w14:textId="77777777" w:rsidR="00830F7D" w:rsidRDefault="00830F7D">
      <w:pPr>
        <w:pStyle w:val="Default"/>
        <w:rPr>
          <w:b/>
          <w:sz w:val="14"/>
          <w:szCs w:val="14"/>
        </w:rPr>
      </w:pPr>
      <w:r>
        <w:rPr>
          <w:sz w:val="18"/>
          <w:szCs w:val="18"/>
        </w:rPr>
        <w:t>Data Systems Maintenance Service Level Agreement</w:t>
      </w:r>
    </w:p>
    <w:p w14:paraId="46F04C61" w14:textId="12AD2CF9" w:rsidR="00830F7D" w:rsidRDefault="00830F7D">
      <w:pPr>
        <w:pStyle w:val="Default"/>
        <w:rPr>
          <w:b/>
          <w:sz w:val="14"/>
          <w:szCs w:val="14"/>
        </w:rPr>
      </w:pPr>
      <w:r>
        <w:rPr>
          <w:b/>
          <w:sz w:val="14"/>
          <w:szCs w:val="14"/>
        </w:rPr>
        <w:t xml:space="preserve">Version </w:t>
      </w:r>
      <w:r w:rsidR="00A45AB9">
        <w:rPr>
          <w:b/>
          <w:sz w:val="14"/>
          <w:szCs w:val="14"/>
        </w:rPr>
        <w:t>2</w:t>
      </w:r>
    </w:p>
    <w:p w14:paraId="0BAF1004" w14:textId="7BF3A2AF" w:rsidR="00830F7D" w:rsidRDefault="00A45AB9">
      <w:pPr>
        <w:pStyle w:val="Default"/>
        <w:rPr>
          <w:b/>
          <w:sz w:val="14"/>
          <w:szCs w:val="14"/>
        </w:rPr>
      </w:pPr>
      <w:r>
        <w:rPr>
          <w:b/>
          <w:sz w:val="14"/>
          <w:szCs w:val="14"/>
        </w:rPr>
        <w:t>9</w:t>
      </w:r>
      <w:r>
        <w:rPr>
          <w:b/>
          <w:sz w:val="14"/>
          <w:szCs w:val="14"/>
          <w:vertAlign w:val="superscript"/>
        </w:rPr>
        <w:t xml:space="preserve">th </w:t>
      </w:r>
      <w:r w:rsidR="00B117A9">
        <w:rPr>
          <w:b/>
          <w:sz w:val="14"/>
          <w:szCs w:val="14"/>
        </w:rPr>
        <w:t xml:space="preserve"> </w:t>
      </w:r>
      <w:r>
        <w:rPr>
          <w:b/>
          <w:sz w:val="14"/>
          <w:szCs w:val="14"/>
        </w:rPr>
        <w:t>Jan</w:t>
      </w:r>
      <w:r w:rsidR="00B117A9">
        <w:rPr>
          <w:b/>
          <w:sz w:val="14"/>
          <w:szCs w:val="14"/>
        </w:rPr>
        <w:t xml:space="preserve"> 20</w:t>
      </w:r>
      <w:r>
        <w:rPr>
          <w:b/>
          <w:sz w:val="14"/>
          <w:szCs w:val="14"/>
        </w:rPr>
        <w:t>23</w:t>
      </w:r>
    </w:p>
    <w:p w14:paraId="560616B5" w14:textId="77777777" w:rsidR="00830F7D" w:rsidRDefault="00830F7D">
      <w:pPr>
        <w:pStyle w:val="Default"/>
        <w:rPr>
          <w:sz w:val="16"/>
          <w:szCs w:val="16"/>
        </w:rPr>
      </w:pPr>
    </w:p>
    <w:p w14:paraId="42A212DE" w14:textId="77777777" w:rsidR="00830F7D" w:rsidRDefault="00830F7D" w:rsidP="002B51C3">
      <w:pPr>
        <w:pStyle w:val="Default"/>
        <w:rPr>
          <w:sz w:val="14"/>
          <w:szCs w:val="14"/>
        </w:rPr>
      </w:pPr>
      <w:r>
        <w:rPr>
          <w:sz w:val="14"/>
          <w:szCs w:val="14"/>
        </w:rPr>
        <w:t xml:space="preserve">This Agreement applies to the provision to you, (the “Customer”), by us, Mainstream Digital Limited, a company incorporated in England and Wales with Company Number 02742235 whose registered office is at </w:t>
      </w:r>
      <w:r w:rsidR="002B51C3">
        <w:rPr>
          <w:rFonts w:eastAsiaTheme="minorEastAsia"/>
          <w:bCs/>
          <w:noProof/>
          <w:sz w:val="14"/>
          <w:szCs w:val="14"/>
          <w:lang w:val="en-US" w:eastAsia="en-GB"/>
        </w:rPr>
        <w:t>701 Stonehouse Park, Sperry Way, Stonehouse, Gloucestershire,       GL10 3UT</w:t>
      </w:r>
    </w:p>
    <w:p w14:paraId="5EBAA4D0" w14:textId="77777777" w:rsidR="00830F7D" w:rsidRDefault="00830F7D">
      <w:pPr>
        <w:pStyle w:val="Default"/>
        <w:jc w:val="both"/>
        <w:rPr>
          <w:sz w:val="14"/>
          <w:szCs w:val="14"/>
        </w:rPr>
      </w:pPr>
    </w:p>
    <w:p w14:paraId="3951BB6B" w14:textId="77777777" w:rsidR="00830F7D" w:rsidRDefault="00830F7D">
      <w:pPr>
        <w:pStyle w:val="Default"/>
        <w:rPr>
          <w:sz w:val="14"/>
          <w:szCs w:val="14"/>
        </w:rPr>
      </w:pPr>
      <w:r>
        <w:rPr>
          <w:sz w:val="14"/>
          <w:szCs w:val="14"/>
        </w:rPr>
        <w:t>Definitions of the terms used in this Agreement are detailed in the Definition’s document that can be found in Terms &amp; Conditions at www.msdigital.com</w:t>
      </w:r>
    </w:p>
    <w:p w14:paraId="0F8FDB61" w14:textId="77777777" w:rsidR="00830F7D" w:rsidRDefault="00830F7D">
      <w:pPr>
        <w:pStyle w:val="Default"/>
        <w:jc w:val="both"/>
        <w:rPr>
          <w:b/>
          <w:bCs/>
          <w:sz w:val="14"/>
          <w:szCs w:val="14"/>
        </w:rPr>
      </w:pPr>
    </w:p>
    <w:p w14:paraId="1CDFD41C" w14:textId="77777777" w:rsidR="00830F7D" w:rsidRDefault="00830F7D">
      <w:pPr>
        <w:pStyle w:val="Default"/>
        <w:jc w:val="both"/>
        <w:rPr>
          <w:b/>
          <w:bCs/>
          <w:sz w:val="14"/>
          <w:szCs w:val="14"/>
        </w:rPr>
      </w:pPr>
      <w:r>
        <w:rPr>
          <w:b/>
          <w:bCs/>
          <w:sz w:val="14"/>
          <w:szCs w:val="14"/>
        </w:rPr>
        <w:t>1. Scope of this agreement</w:t>
      </w:r>
    </w:p>
    <w:p w14:paraId="51D8EEAB" w14:textId="77777777" w:rsidR="00830F7D" w:rsidRDefault="00830F7D">
      <w:pPr>
        <w:pStyle w:val="Default"/>
        <w:jc w:val="both"/>
        <w:rPr>
          <w:sz w:val="14"/>
          <w:szCs w:val="14"/>
        </w:rPr>
      </w:pPr>
      <w:r>
        <w:rPr>
          <w:sz w:val="14"/>
          <w:szCs w:val="14"/>
        </w:rPr>
        <w:t xml:space="preserve">This document provides details on the products that are classed as Data Equipment provided by Mainstream as part of a service that carries data. </w:t>
      </w:r>
    </w:p>
    <w:p w14:paraId="0A48EE51" w14:textId="77777777" w:rsidR="00830F7D" w:rsidRDefault="00830F7D">
      <w:pPr>
        <w:pStyle w:val="Default"/>
        <w:jc w:val="both"/>
        <w:rPr>
          <w:sz w:val="14"/>
          <w:szCs w:val="14"/>
        </w:rPr>
      </w:pPr>
    </w:p>
    <w:p w14:paraId="2AEB44E3" w14:textId="77777777" w:rsidR="00830F7D" w:rsidRDefault="00830F7D">
      <w:pPr>
        <w:pStyle w:val="Default"/>
        <w:rPr>
          <w:b/>
          <w:bCs/>
          <w:sz w:val="14"/>
          <w:szCs w:val="14"/>
        </w:rPr>
      </w:pPr>
    </w:p>
    <w:p w14:paraId="1EBE796E" w14:textId="77777777" w:rsidR="00830F7D" w:rsidRDefault="00830F7D">
      <w:pPr>
        <w:pStyle w:val="Default"/>
        <w:rPr>
          <w:b/>
          <w:bCs/>
          <w:sz w:val="14"/>
          <w:szCs w:val="14"/>
        </w:rPr>
      </w:pPr>
      <w:r>
        <w:rPr>
          <w:b/>
          <w:bCs/>
          <w:sz w:val="14"/>
          <w:szCs w:val="14"/>
        </w:rPr>
        <w:t>2. Replacement Under Contract</w:t>
      </w:r>
    </w:p>
    <w:p w14:paraId="0C4536F3" w14:textId="77777777" w:rsidR="00830F7D" w:rsidRDefault="00830F7D">
      <w:pPr>
        <w:pStyle w:val="Default"/>
        <w:jc w:val="both"/>
        <w:rPr>
          <w:bCs/>
          <w:sz w:val="14"/>
          <w:szCs w:val="14"/>
        </w:rPr>
      </w:pPr>
      <w:r>
        <w:rPr>
          <w:bCs/>
          <w:sz w:val="14"/>
          <w:szCs w:val="14"/>
        </w:rPr>
        <w:t>The following parts/systems will be covered.</w:t>
      </w:r>
    </w:p>
    <w:p w14:paraId="52FCF1A0" w14:textId="2402BC30" w:rsidR="001E0874" w:rsidRDefault="00830F7D">
      <w:pPr>
        <w:pStyle w:val="Default"/>
        <w:rPr>
          <w:bCs/>
          <w:sz w:val="14"/>
          <w:szCs w:val="14"/>
        </w:rPr>
      </w:pPr>
      <w:r>
        <w:rPr>
          <w:bCs/>
          <w:sz w:val="14"/>
          <w:szCs w:val="14"/>
        </w:rPr>
        <w:t xml:space="preserve">2.1 </w:t>
      </w:r>
      <w:r w:rsidR="008406E7">
        <w:rPr>
          <w:bCs/>
          <w:sz w:val="14"/>
          <w:szCs w:val="14"/>
        </w:rPr>
        <w:t xml:space="preserve">Networking devices covers </w:t>
      </w:r>
      <w:r w:rsidRPr="008406E7">
        <w:rPr>
          <w:sz w:val="14"/>
          <w:szCs w:val="14"/>
        </w:rPr>
        <w:t>Routers</w:t>
      </w:r>
      <w:r w:rsidR="008406E7" w:rsidRPr="008406E7">
        <w:rPr>
          <w:sz w:val="14"/>
          <w:szCs w:val="14"/>
        </w:rPr>
        <w:t xml:space="preserve">, </w:t>
      </w:r>
      <w:r w:rsidRPr="008406E7">
        <w:rPr>
          <w:sz w:val="14"/>
          <w:szCs w:val="14"/>
        </w:rPr>
        <w:t>Modems</w:t>
      </w:r>
      <w:r w:rsidR="008406E7" w:rsidRPr="008406E7">
        <w:rPr>
          <w:sz w:val="14"/>
          <w:szCs w:val="14"/>
        </w:rPr>
        <w:t xml:space="preserve">, </w:t>
      </w:r>
      <w:r w:rsidRPr="008406E7">
        <w:rPr>
          <w:sz w:val="14"/>
          <w:szCs w:val="14"/>
        </w:rPr>
        <w:t>Switches</w:t>
      </w:r>
      <w:r w:rsidR="008406E7" w:rsidRPr="008406E7">
        <w:rPr>
          <w:sz w:val="14"/>
          <w:szCs w:val="14"/>
        </w:rPr>
        <w:t xml:space="preserve">, </w:t>
      </w:r>
      <w:r w:rsidR="001E0874" w:rsidRPr="008406E7">
        <w:rPr>
          <w:sz w:val="14"/>
          <w:szCs w:val="14"/>
        </w:rPr>
        <w:t>Access Points</w:t>
      </w:r>
      <w:r w:rsidR="008406E7">
        <w:rPr>
          <w:sz w:val="14"/>
          <w:szCs w:val="14"/>
        </w:rPr>
        <w:t xml:space="preserve">. </w:t>
      </w:r>
      <w:r w:rsidR="001E0874">
        <w:rPr>
          <w:bCs/>
          <w:sz w:val="14"/>
          <w:szCs w:val="14"/>
        </w:rPr>
        <w:t xml:space="preserve">Any networking equipment sold by Mainstream is covered under warranty so long as the devices are installed and operational in an appropriate environment. See </w:t>
      </w:r>
      <w:r w:rsidR="008406E7">
        <w:rPr>
          <w:bCs/>
          <w:sz w:val="14"/>
          <w:szCs w:val="14"/>
        </w:rPr>
        <w:t>section</w:t>
      </w:r>
      <w:r w:rsidR="001E0874">
        <w:rPr>
          <w:bCs/>
          <w:sz w:val="14"/>
          <w:szCs w:val="14"/>
        </w:rPr>
        <w:t xml:space="preserve"> 4</w:t>
      </w:r>
    </w:p>
    <w:p w14:paraId="25732982" w14:textId="404848DF" w:rsidR="001E0874" w:rsidRDefault="001E0874">
      <w:pPr>
        <w:pStyle w:val="Default"/>
        <w:rPr>
          <w:bCs/>
          <w:sz w:val="14"/>
          <w:szCs w:val="14"/>
        </w:rPr>
      </w:pPr>
      <w:r>
        <w:rPr>
          <w:bCs/>
          <w:sz w:val="14"/>
          <w:szCs w:val="14"/>
        </w:rPr>
        <w:t>2.1.1 Certain equipment provided for network connectivity by the under-lying service provider is covered by the contract and we would aim to replace as part of the contract should a fault occur.  Such devices are typically NTE devices for fibre connectivity.</w:t>
      </w:r>
    </w:p>
    <w:p w14:paraId="45FA929A" w14:textId="77777777" w:rsidR="00830F7D" w:rsidRDefault="00830F7D">
      <w:pPr>
        <w:pStyle w:val="Default"/>
        <w:jc w:val="both"/>
        <w:rPr>
          <w:bCs/>
          <w:sz w:val="14"/>
          <w:szCs w:val="14"/>
        </w:rPr>
      </w:pPr>
    </w:p>
    <w:p w14:paraId="38D6E700" w14:textId="77777777" w:rsidR="00830F7D" w:rsidRDefault="00830F7D">
      <w:pPr>
        <w:pStyle w:val="Default"/>
        <w:jc w:val="both"/>
        <w:rPr>
          <w:b/>
          <w:sz w:val="14"/>
          <w:szCs w:val="14"/>
        </w:rPr>
      </w:pPr>
    </w:p>
    <w:p w14:paraId="2768C8AA" w14:textId="77777777" w:rsidR="00830F7D" w:rsidRDefault="00830F7D">
      <w:pPr>
        <w:pStyle w:val="Default"/>
        <w:jc w:val="both"/>
        <w:rPr>
          <w:b/>
          <w:sz w:val="14"/>
          <w:szCs w:val="14"/>
        </w:rPr>
      </w:pPr>
      <w:r>
        <w:rPr>
          <w:b/>
          <w:sz w:val="14"/>
          <w:szCs w:val="14"/>
        </w:rPr>
        <w:t>3. Warranty cover</w:t>
      </w:r>
    </w:p>
    <w:p w14:paraId="79E6D72E" w14:textId="77777777" w:rsidR="00830F7D" w:rsidRDefault="00830F7D">
      <w:pPr>
        <w:pStyle w:val="Default"/>
        <w:jc w:val="both"/>
        <w:rPr>
          <w:sz w:val="14"/>
          <w:szCs w:val="14"/>
        </w:rPr>
      </w:pPr>
      <w:r>
        <w:rPr>
          <w:sz w:val="14"/>
          <w:szCs w:val="14"/>
        </w:rPr>
        <w:t>3.1 Data products that are sold to the customer are covered by our Standard Warranty Period.</w:t>
      </w:r>
    </w:p>
    <w:p w14:paraId="27D9ED1C" w14:textId="344CFD9C" w:rsidR="00830F7D" w:rsidRDefault="00830F7D">
      <w:pPr>
        <w:pStyle w:val="Default"/>
        <w:jc w:val="both"/>
        <w:rPr>
          <w:sz w:val="14"/>
          <w:szCs w:val="14"/>
        </w:rPr>
      </w:pPr>
      <w:r>
        <w:rPr>
          <w:sz w:val="14"/>
          <w:szCs w:val="14"/>
        </w:rPr>
        <w:t xml:space="preserve">3.2 Data products are typically (but not exhaustively) Ethernet Switches (including PoE switches), UPS systems, WiFi </w:t>
      </w:r>
      <w:r w:rsidR="001E0874">
        <w:rPr>
          <w:sz w:val="14"/>
          <w:szCs w:val="14"/>
        </w:rPr>
        <w:t>devices</w:t>
      </w:r>
      <w:r>
        <w:rPr>
          <w:sz w:val="14"/>
          <w:szCs w:val="14"/>
        </w:rPr>
        <w:t>, cabling installed by an approved Mainstream technician.</w:t>
      </w:r>
    </w:p>
    <w:p w14:paraId="6E6A0623" w14:textId="77777777" w:rsidR="00830F7D" w:rsidRDefault="00830F7D">
      <w:pPr>
        <w:pStyle w:val="Default"/>
        <w:jc w:val="both"/>
        <w:rPr>
          <w:b/>
          <w:sz w:val="14"/>
          <w:szCs w:val="14"/>
        </w:rPr>
      </w:pPr>
      <w:r>
        <w:rPr>
          <w:b/>
          <w:sz w:val="14"/>
          <w:szCs w:val="14"/>
        </w:rPr>
        <w:t>3.3 Return of equipment</w:t>
      </w:r>
    </w:p>
    <w:p w14:paraId="747A6B0B" w14:textId="77777777" w:rsidR="00830F7D" w:rsidRDefault="00830F7D">
      <w:pPr>
        <w:pStyle w:val="Default"/>
        <w:jc w:val="both"/>
        <w:rPr>
          <w:sz w:val="14"/>
          <w:szCs w:val="14"/>
        </w:rPr>
      </w:pPr>
      <w:r>
        <w:rPr>
          <w:sz w:val="14"/>
          <w:szCs w:val="14"/>
        </w:rPr>
        <w:t xml:space="preserve">3.3.1 The customer is responsible for the secure return of any product being returned under warranty. </w:t>
      </w:r>
    </w:p>
    <w:p w14:paraId="1769686E" w14:textId="77777777" w:rsidR="00830F7D" w:rsidRDefault="00830F7D">
      <w:pPr>
        <w:pStyle w:val="Default"/>
        <w:jc w:val="both"/>
        <w:rPr>
          <w:sz w:val="14"/>
          <w:szCs w:val="14"/>
        </w:rPr>
      </w:pPr>
      <w:r>
        <w:rPr>
          <w:sz w:val="14"/>
          <w:szCs w:val="14"/>
        </w:rPr>
        <w:t xml:space="preserve">3.3.2 The returned item must be packaged in its original packaging. Where this is not possible, it must be packaged according to manufacturer’s specification. All carriage is to be paid for by the customer. </w:t>
      </w:r>
    </w:p>
    <w:p w14:paraId="41D7F8EF" w14:textId="77777777" w:rsidR="00830F7D" w:rsidRDefault="00830F7D">
      <w:pPr>
        <w:pStyle w:val="Default"/>
        <w:ind w:left="40"/>
        <w:jc w:val="both"/>
        <w:rPr>
          <w:sz w:val="14"/>
          <w:szCs w:val="14"/>
        </w:rPr>
      </w:pPr>
    </w:p>
    <w:p w14:paraId="1575D2C7" w14:textId="77777777" w:rsidR="00830F7D" w:rsidRDefault="00830F7D">
      <w:pPr>
        <w:pStyle w:val="Default"/>
        <w:jc w:val="both"/>
        <w:rPr>
          <w:b/>
          <w:sz w:val="14"/>
          <w:szCs w:val="14"/>
        </w:rPr>
      </w:pPr>
      <w:r>
        <w:rPr>
          <w:b/>
          <w:sz w:val="14"/>
          <w:szCs w:val="14"/>
        </w:rPr>
        <w:t>4. Caveat</w:t>
      </w:r>
    </w:p>
    <w:p w14:paraId="6423C99F" w14:textId="77777777" w:rsidR="00830F7D" w:rsidRDefault="00830F7D">
      <w:pPr>
        <w:pStyle w:val="Default"/>
        <w:rPr>
          <w:bCs/>
          <w:sz w:val="14"/>
          <w:szCs w:val="14"/>
        </w:rPr>
      </w:pPr>
      <w:r>
        <w:rPr>
          <w:bCs/>
          <w:sz w:val="14"/>
          <w:szCs w:val="14"/>
        </w:rPr>
        <w:t>If any of the hardware specified clause 2 and 3 is deemed to have failed due to inappropriate usage, inadequate ventilation, flooding, fire, vermin damage or tampering by non-MSD approved persons, we reserve the right to charge for replacement products.</w:t>
      </w:r>
    </w:p>
    <w:p w14:paraId="4BFAD4D8" w14:textId="77777777" w:rsidR="00830F7D" w:rsidRDefault="00830F7D">
      <w:pPr>
        <w:pStyle w:val="Default"/>
        <w:jc w:val="both"/>
        <w:rPr>
          <w:sz w:val="14"/>
          <w:szCs w:val="14"/>
        </w:rPr>
      </w:pPr>
    </w:p>
    <w:p w14:paraId="70C43483" w14:textId="77777777" w:rsidR="00830F7D" w:rsidRDefault="00830F7D">
      <w:pPr>
        <w:pStyle w:val="Default"/>
        <w:rPr>
          <w:b/>
          <w:bCs/>
          <w:sz w:val="14"/>
          <w:szCs w:val="14"/>
        </w:rPr>
      </w:pPr>
      <w:r>
        <w:rPr>
          <w:b/>
          <w:bCs/>
          <w:sz w:val="14"/>
          <w:szCs w:val="14"/>
        </w:rPr>
        <w:t>5. Fault Reporting.</w:t>
      </w:r>
    </w:p>
    <w:p w14:paraId="321F81D2" w14:textId="77777777" w:rsidR="00830F7D" w:rsidRDefault="00830F7D">
      <w:pPr>
        <w:pStyle w:val="Default"/>
        <w:spacing w:after="120"/>
        <w:jc w:val="both"/>
        <w:rPr>
          <w:sz w:val="14"/>
          <w:szCs w:val="14"/>
        </w:rPr>
      </w:pPr>
      <w:r>
        <w:rPr>
          <w:sz w:val="14"/>
          <w:szCs w:val="14"/>
        </w:rPr>
        <w:t>Any fault or suspected fault can be reported to Mainstream at any time of day on any day of the week.</w:t>
      </w:r>
    </w:p>
    <w:p w14:paraId="7DC4356B" w14:textId="77777777" w:rsidR="00830F7D" w:rsidRDefault="00830F7D">
      <w:pPr>
        <w:pStyle w:val="Default"/>
        <w:jc w:val="both"/>
        <w:rPr>
          <w:b/>
          <w:sz w:val="14"/>
          <w:szCs w:val="14"/>
        </w:rPr>
      </w:pPr>
    </w:p>
    <w:p w14:paraId="6B424BCB" w14:textId="77777777" w:rsidR="00830F7D" w:rsidRDefault="00830F7D">
      <w:pPr>
        <w:pStyle w:val="Default"/>
        <w:jc w:val="both"/>
        <w:rPr>
          <w:b/>
          <w:sz w:val="14"/>
          <w:szCs w:val="14"/>
        </w:rPr>
      </w:pPr>
    </w:p>
    <w:p w14:paraId="6962A9BF" w14:textId="77777777" w:rsidR="00830F7D" w:rsidRDefault="00830F7D">
      <w:pPr>
        <w:pStyle w:val="Default"/>
        <w:jc w:val="both"/>
        <w:rPr>
          <w:b/>
          <w:sz w:val="14"/>
          <w:szCs w:val="14"/>
        </w:rPr>
      </w:pPr>
    </w:p>
    <w:p w14:paraId="09170019" w14:textId="77777777" w:rsidR="00830F7D" w:rsidRDefault="00830F7D">
      <w:pPr>
        <w:pStyle w:val="Default"/>
        <w:jc w:val="both"/>
        <w:rPr>
          <w:b/>
          <w:sz w:val="14"/>
          <w:szCs w:val="14"/>
        </w:rPr>
      </w:pPr>
    </w:p>
    <w:p w14:paraId="526B6E49" w14:textId="77777777" w:rsidR="00830F7D" w:rsidRDefault="00830F7D">
      <w:pPr>
        <w:pStyle w:val="Default"/>
        <w:jc w:val="both"/>
        <w:rPr>
          <w:b/>
          <w:sz w:val="14"/>
          <w:szCs w:val="14"/>
        </w:rPr>
      </w:pPr>
    </w:p>
    <w:p w14:paraId="7E72D0FD" w14:textId="77777777" w:rsidR="00830F7D" w:rsidRDefault="00830F7D">
      <w:pPr>
        <w:pStyle w:val="Default"/>
        <w:jc w:val="both"/>
        <w:rPr>
          <w:b/>
          <w:sz w:val="14"/>
          <w:szCs w:val="14"/>
        </w:rPr>
      </w:pPr>
    </w:p>
    <w:p w14:paraId="15C87E63" w14:textId="77777777" w:rsidR="00830F7D" w:rsidRDefault="00830F7D">
      <w:pPr>
        <w:pStyle w:val="Default"/>
        <w:jc w:val="both"/>
        <w:rPr>
          <w:b/>
          <w:sz w:val="14"/>
          <w:szCs w:val="14"/>
        </w:rPr>
      </w:pPr>
    </w:p>
    <w:p w14:paraId="47A554D6" w14:textId="77777777" w:rsidR="00830F7D" w:rsidRDefault="00830F7D">
      <w:pPr>
        <w:pStyle w:val="Default"/>
        <w:jc w:val="both"/>
        <w:rPr>
          <w:b/>
          <w:sz w:val="14"/>
          <w:szCs w:val="14"/>
        </w:rPr>
      </w:pPr>
    </w:p>
    <w:p w14:paraId="2CB46A6A" w14:textId="77777777" w:rsidR="00830F7D" w:rsidRDefault="00830F7D">
      <w:pPr>
        <w:pStyle w:val="Default"/>
        <w:jc w:val="both"/>
        <w:rPr>
          <w:b/>
          <w:sz w:val="14"/>
          <w:szCs w:val="14"/>
        </w:rPr>
      </w:pPr>
    </w:p>
    <w:p w14:paraId="206321BA" w14:textId="77777777" w:rsidR="00830F7D" w:rsidRDefault="00830F7D">
      <w:pPr>
        <w:pStyle w:val="Default"/>
        <w:jc w:val="both"/>
        <w:rPr>
          <w:b/>
          <w:sz w:val="14"/>
          <w:szCs w:val="14"/>
        </w:rPr>
      </w:pPr>
    </w:p>
    <w:p w14:paraId="16119F69" w14:textId="77777777" w:rsidR="00830F7D" w:rsidRDefault="00830F7D">
      <w:pPr>
        <w:pStyle w:val="Default"/>
        <w:jc w:val="both"/>
        <w:rPr>
          <w:b/>
          <w:sz w:val="14"/>
          <w:szCs w:val="14"/>
        </w:rPr>
      </w:pPr>
    </w:p>
    <w:p w14:paraId="3D1D3385" w14:textId="77777777" w:rsidR="00830F7D" w:rsidRDefault="00830F7D">
      <w:pPr>
        <w:pStyle w:val="Default"/>
        <w:jc w:val="both"/>
        <w:rPr>
          <w:b/>
          <w:sz w:val="14"/>
          <w:szCs w:val="14"/>
        </w:rPr>
      </w:pPr>
    </w:p>
    <w:p w14:paraId="244E4DE2" w14:textId="77777777" w:rsidR="00830F7D" w:rsidRDefault="00830F7D">
      <w:pPr>
        <w:pStyle w:val="Default"/>
        <w:jc w:val="both"/>
        <w:rPr>
          <w:b/>
          <w:sz w:val="14"/>
          <w:szCs w:val="14"/>
        </w:rPr>
      </w:pPr>
    </w:p>
    <w:p w14:paraId="6B0EA566" w14:textId="77777777" w:rsidR="00830F7D" w:rsidRDefault="00830F7D">
      <w:pPr>
        <w:pStyle w:val="Default"/>
        <w:jc w:val="both"/>
        <w:rPr>
          <w:b/>
          <w:sz w:val="14"/>
          <w:szCs w:val="14"/>
        </w:rPr>
      </w:pPr>
    </w:p>
    <w:p w14:paraId="2BEC3324" w14:textId="77777777" w:rsidR="00830F7D" w:rsidRDefault="00830F7D">
      <w:pPr>
        <w:pStyle w:val="Default"/>
        <w:jc w:val="both"/>
        <w:rPr>
          <w:b/>
          <w:sz w:val="14"/>
          <w:szCs w:val="14"/>
        </w:rPr>
      </w:pPr>
      <w:r>
        <w:rPr>
          <w:b/>
          <w:sz w:val="14"/>
          <w:szCs w:val="14"/>
        </w:rPr>
        <w:t>6. Fault Acceptance</w:t>
      </w:r>
    </w:p>
    <w:p w14:paraId="1F72B3F0" w14:textId="77777777" w:rsidR="00830F7D" w:rsidRDefault="00830F7D">
      <w:pPr>
        <w:pStyle w:val="Default"/>
        <w:jc w:val="both"/>
        <w:rPr>
          <w:sz w:val="14"/>
          <w:szCs w:val="14"/>
        </w:rPr>
      </w:pPr>
      <w:r>
        <w:rPr>
          <w:sz w:val="14"/>
          <w:szCs w:val="14"/>
        </w:rPr>
        <w:t>Mainstream will investigate reported faults between the hours of 8:30 and 17:30 on a Monday to Friday.  Bank Holidays are excluded. If your calls and lines are with Mainstream, with your agreement, we will activate the planned call diverts.</w:t>
      </w:r>
    </w:p>
    <w:p w14:paraId="0E6DB916" w14:textId="77777777" w:rsidR="00830F7D" w:rsidRDefault="00830F7D">
      <w:pPr>
        <w:pStyle w:val="Default"/>
        <w:jc w:val="both"/>
        <w:rPr>
          <w:sz w:val="14"/>
          <w:szCs w:val="14"/>
        </w:rPr>
      </w:pPr>
    </w:p>
    <w:p w14:paraId="22622BA1" w14:textId="77777777" w:rsidR="00830F7D" w:rsidRDefault="00830F7D">
      <w:pPr>
        <w:pStyle w:val="Default"/>
        <w:jc w:val="both"/>
        <w:rPr>
          <w:b/>
          <w:sz w:val="14"/>
          <w:szCs w:val="14"/>
        </w:rPr>
      </w:pPr>
      <w:r>
        <w:rPr>
          <w:b/>
          <w:sz w:val="14"/>
          <w:szCs w:val="14"/>
        </w:rPr>
        <w:t>7. Fault Finding (remote diagnosis)</w:t>
      </w:r>
    </w:p>
    <w:p w14:paraId="2B308087" w14:textId="77777777" w:rsidR="00830F7D" w:rsidRDefault="00830F7D">
      <w:pPr>
        <w:pStyle w:val="Default"/>
        <w:jc w:val="both"/>
        <w:rPr>
          <w:sz w:val="14"/>
          <w:szCs w:val="14"/>
        </w:rPr>
      </w:pPr>
      <w:r>
        <w:rPr>
          <w:sz w:val="14"/>
          <w:szCs w:val="14"/>
        </w:rPr>
        <w:t>For customers able to accept remote diagnosis of the system, on registration of a fault, we will aim to login and diagnose the problem and report back the outcomes of the remote investigation within 4 hours, during the hours of 8:30 to 17:30, Monday to Friday. Bank Holidays are excluded</w:t>
      </w:r>
    </w:p>
    <w:p w14:paraId="7EBF87FE" w14:textId="77777777" w:rsidR="00830F7D" w:rsidRDefault="00830F7D">
      <w:pPr>
        <w:pStyle w:val="Default"/>
        <w:jc w:val="both"/>
        <w:rPr>
          <w:sz w:val="14"/>
          <w:szCs w:val="14"/>
        </w:rPr>
      </w:pPr>
    </w:p>
    <w:p w14:paraId="14D10A05" w14:textId="77777777" w:rsidR="00830F7D" w:rsidRDefault="00830F7D">
      <w:pPr>
        <w:pStyle w:val="Default"/>
        <w:jc w:val="both"/>
        <w:rPr>
          <w:b/>
          <w:sz w:val="14"/>
          <w:szCs w:val="14"/>
        </w:rPr>
      </w:pPr>
    </w:p>
    <w:p w14:paraId="327A2747" w14:textId="77777777" w:rsidR="00830F7D" w:rsidRDefault="00830F7D">
      <w:pPr>
        <w:pStyle w:val="Default"/>
        <w:jc w:val="both"/>
        <w:rPr>
          <w:b/>
          <w:sz w:val="14"/>
          <w:szCs w:val="14"/>
        </w:rPr>
      </w:pPr>
      <w:r>
        <w:rPr>
          <w:b/>
          <w:sz w:val="14"/>
          <w:szCs w:val="14"/>
        </w:rPr>
        <w:t>8. Fault Finding (site visit)</w:t>
      </w:r>
    </w:p>
    <w:p w14:paraId="134190E2" w14:textId="77777777" w:rsidR="00830F7D" w:rsidRDefault="00830F7D">
      <w:pPr>
        <w:pStyle w:val="Default"/>
        <w:jc w:val="both"/>
        <w:rPr>
          <w:sz w:val="14"/>
          <w:szCs w:val="14"/>
        </w:rPr>
      </w:pPr>
      <w:r>
        <w:rPr>
          <w:sz w:val="14"/>
          <w:szCs w:val="14"/>
        </w:rPr>
        <w:t xml:space="preserve">For customers not able to accept remote diagnosis, we call the customer back within 4 hours during the hours of 8:30 to 17:30 Monday to Friday, excluding Bank Holiday, to advise of on-site attendance and charges related to the fault find visit. </w:t>
      </w:r>
    </w:p>
    <w:p w14:paraId="555FE985" w14:textId="77777777" w:rsidR="00830F7D" w:rsidRDefault="00830F7D">
      <w:pPr>
        <w:pStyle w:val="Default"/>
        <w:jc w:val="both"/>
        <w:rPr>
          <w:sz w:val="14"/>
          <w:szCs w:val="14"/>
        </w:rPr>
      </w:pPr>
    </w:p>
    <w:p w14:paraId="5B8E6EBA" w14:textId="77777777" w:rsidR="00830F7D" w:rsidRDefault="00830F7D">
      <w:pPr>
        <w:pStyle w:val="Default"/>
        <w:jc w:val="both"/>
        <w:rPr>
          <w:sz w:val="14"/>
          <w:szCs w:val="14"/>
        </w:rPr>
      </w:pPr>
      <w:r>
        <w:rPr>
          <w:sz w:val="14"/>
          <w:szCs w:val="14"/>
        </w:rPr>
        <w:t>An on-site date and time will be agreed with a target aim of being on site within 48 hours.</w:t>
      </w:r>
    </w:p>
    <w:p w14:paraId="023AC67E" w14:textId="77777777" w:rsidR="00830F7D" w:rsidRDefault="00830F7D">
      <w:pPr>
        <w:pStyle w:val="Default"/>
        <w:jc w:val="both"/>
        <w:rPr>
          <w:b/>
          <w:sz w:val="14"/>
          <w:szCs w:val="14"/>
        </w:rPr>
      </w:pPr>
    </w:p>
    <w:p w14:paraId="23DD78FC" w14:textId="77777777" w:rsidR="00830F7D" w:rsidRDefault="00830F7D">
      <w:pPr>
        <w:pStyle w:val="Default"/>
        <w:jc w:val="both"/>
        <w:rPr>
          <w:b/>
          <w:sz w:val="14"/>
          <w:szCs w:val="14"/>
        </w:rPr>
      </w:pPr>
    </w:p>
    <w:p w14:paraId="027731A5" w14:textId="77777777" w:rsidR="00830F7D" w:rsidRDefault="00830F7D">
      <w:pPr>
        <w:pStyle w:val="Default"/>
        <w:jc w:val="both"/>
        <w:rPr>
          <w:b/>
          <w:sz w:val="14"/>
          <w:szCs w:val="14"/>
        </w:rPr>
      </w:pPr>
      <w:r>
        <w:rPr>
          <w:b/>
          <w:sz w:val="14"/>
          <w:szCs w:val="14"/>
        </w:rPr>
        <w:t>9. Fault repair</w:t>
      </w:r>
    </w:p>
    <w:p w14:paraId="31B8461B" w14:textId="77777777" w:rsidR="00830F7D" w:rsidRDefault="00830F7D">
      <w:pPr>
        <w:pStyle w:val="Default"/>
        <w:jc w:val="both"/>
        <w:rPr>
          <w:sz w:val="14"/>
          <w:szCs w:val="14"/>
        </w:rPr>
      </w:pPr>
      <w:r>
        <w:rPr>
          <w:sz w:val="14"/>
          <w:szCs w:val="14"/>
        </w:rPr>
        <w:t>On diagnosis of the fault, any replacement hardware will be ordered, and an on-site engineer will be arranged.</w:t>
      </w:r>
    </w:p>
    <w:p w14:paraId="05665860" w14:textId="77777777" w:rsidR="00830F7D" w:rsidRDefault="00830F7D">
      <w:pPr>
        <w:pStyle w:val="Default"/>
        <w:jc w:val="both"/>
        <w:rPr>
          <w:sz w:val="14"/>
          <w:szCs w:val="14"/>
        </w:rPr>
      </w:pPr>
    </w:p>
    <w:p w14:paraId="425907D5" w14:textId="77777777" w:rsidR="00830F7D" w:rsidRDefault="00830F7D">
      <w:pPr>
        <w:pStyle w:val="Default"/>
        <w:jc w:val="both"/>
        <w:rPr>
          <w:sz w:val="14"/>
          <w:szCs w:val="14"/>
        </w:rPr>
      </w:pPr>
      <w:r>
        <w:rPr>
          <w:sz w:val="14"/>
          <w:szCs w:val="14"/>
        </w:rPr>
        <w:t>Where replacement hardware cannot be provided, the client will be advised of this, and a plan of action will be discussed and agreed with the client.</w:t>
      </w:r>
    </w:p>
    <w:p w14:paraId="6C8E4F9E" w14:textId="77777777" w:rsidR="00830F7D" w:rsidRDefault="00830F7D">
      <w:pPr>
        <w:pStyle w:val="Default"/>
        <w:jc w:val="both"/>
        <w:rPr>
          <w:sz w:val="14"/>
          <w:szCs w:val="14"/>
        </w:rPr>
      </w:pPr>
    </w:p>
    <w:p w14:paraId="2A91470D" w14:textId="77777777" w:rsidR="00830F7D" w:rsidRDefault="00830F7D">
      <w:pPr>
        <w:pStyle w:val="Default"/>
        <w:jc w:val="both"/>
        <w:rPr>
          <w:sz w:val="14"/>
          <w:szCs w:val="14"/>
        </w:rPr>
      </w:pPr>
      <w:r>
        <w:rPr>
          <w:sz w:val="14"/>
          <w:szCs w:val="14"/>
        </w:rPr>
        <w:t>Hardware may be unavailable due to stock shortage or delays in shipping.</w:t>
      </w:r>
    </w:p>
    <w:p w14:paraId="225F91DF" w14:textId="77777777" w:rsidR="00830F7D" w:rsidRDefault="00830F7D">
      <w:pPr>
        <w:pStyle w:val="Default"/>
        <w:jc w:val="both"/>
        <w:rPr>
          <w:sz w:val="14"/>
          <w:szCs w:val="14"/>
        </w:rPr>
      </w:pPr>
    </w:p>
    <w:p w14:paraId="476BCAD0" w14:textId="77777777" w:rsidR="00830F7D" w:rsidRDefault="00830F7D">
      <w:pPr>
        <w:pStyle w:val="Default"/>
        <w:jc w:val="both"/>
        <w:rPr>
          <w:sz w:val="14"/>
          <w:szCs w:val="14"/>
        </w:rPr>
      </w:pPr>
      <w:r>
        <w:rPr>
          <w:sz w:val="14"/>
          <w:szCs w:val="14"/>
        </w:rPr>
        <w:t>If the fault is fixable as a software or system configuration change, this will be carried out remotely, or on site, as required and agreed with the client.</w:t>
      </w:r>
    </w:p>
    <w:p w14:paraId="0D506D40" w14:textId="77777777" w:rsidR="00830F7D" w:rsidRDefault="00830F7D">
      <w:pPr>
        <w:pStyle w:val="Default"/>
        <w:jc w:val="both"/>
        <w:rPr>
          <w:sz w:val="14"/>
          <w:szCs w:val="14"/>
        </w:rPr>
      </w:pPr>
    </w:p>
    <w:p w14:paraId="617BE200" w14:textId="77777777" w:rsidR="00830F7D" w:rsidRDefault="00830F7D">
      <w:pPr>
        <w:pStyle w:val="Default"/>
        <w:jc w:val="both"/>
        <w:rPr>
          <w:b/>
          <w:sz w:val="14"/>
          <w:szCs w:val="14"/>
        </w:rPr>
      </w:pPr>
    </w:p>
    <w:p w14:paraId="689A0B37" w14:textId="77777777" w:rsidR="00830F7D" w:rsidRDefault="00830F7D">
      <w:pPr>
        <w:pStyle w:val="Default"/>
        <w:jc w:val="both"/>
        <w:rPr>
          <w:b/>
          <w:sz w:val="14"/>
          <w:szCs w:val="14"/>
        </w:rPr>
      </w:pPr>
    </w:p>
    <w:p w14:paraId="78AD286D" w14:textId="77777777" w:rsidR="00830F7D" w:rsidRDefault="00830F7D">
      <w:pPr>
        <w:pStyle w:val="Default"/>
        <w:spacing w:after="120"/>
        <w:jc w:val="both"/>
        <w:rPr>
          <w:b/>
          <w:sz w:val="14"/>
          <w:szCs w:val="14"/>
        </w:rPr>
      </w:pPr>
    </w:p>
    <w:p w14:paraId="25F4C992" w14:textId="77777777" w:rsidR="00830F7D" w:rsidRDefault="00830F7D">
      <w:pPr>
        <w:pStyle w:val="Default"/>
        <w:jc w:val="both"/>
        <w:rPr>
          <w:b/>
          <w:bCs/>
          <w:sz w:val="14"/>
          <w:szCs w:val="14"/>
        </w:rPr>
      </w:pPr>
    </w:p>
    <w:p w14:paraId="3AE5B623" w14:textId="77777777" w:rsidR="00830F7D" w:rsidRDefault="00830F7D">
      <w:pPr>
        <w:pStyle w:val="Default"/>
        <w:jc w:val="both"/>
        <w:rPr>
          <w:b/>
          <w:bCs/>
          <w:sz w:val="14"/>
          <w:szCs w:val="14"/>
        </w:rPr>
      </w:pPr>
    </w:p>
    <w:p w14:paraId="19893D3A" w14:textId="77777777" w:rsidR="00830F7D" w:rsidRDefault="00830F7D">
      <w:pPr>
        <w:pStyle w:val="Default"/>
        <w:jc w:val="both"/>
        <w:rPr>
          <w:sz w:val="14"/>
          <w:szCs w:val="14"/>
        </w:rPr>
      </w:pPr>
    </w:p>
    <w:sectPr w:rsidR="00830F7D">
      <w:headerReference w:type="even" r:id="rId7"/>
      <w:headerReference w:type="default" r:id="rId8"/>
      <w:footerReference w:type="even" r:id="rId9"/>
      <w:footerReference w:type="default" r:id="rId10"/>
      <w:headerReference w:type="first" r:id="rId11"/>
      <w:footerReference w:type="first" r:id="rId12"/>
      <w:type w:val="continuous"/>
      <w:pgSz w:w="11906" w:h="16838"/>
      <w:pgMar w:top="720" w:right="720" w:bottom="720" w:left="720" w:header="0" w:footer="0" w:gutter="0"/>
      <w:cols w:num="4" w:space="22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850F87" w14:textId="77777777" w:rsidR="007F314E" w:rsidRDefault="007F314E">
      <w:pPr>
        <w:spacing w:after="0" w:line="240" w:lineRule="auto"/>
      </w:pPr>
      <w:r>
        <w:separator/>
      </w:r>
    </w:p>
  </w:endnote>
  <w:endnote w:type="continuationSeparator" w:id="0">
    <w:p w14:paraId="1C4A0238" w14:textId="77777777" w:rsidR="007F314E" w:rsidRDefault="007F31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6EB831" w14:textId="77777777" w:rsidR="00830F7D" w:rsidRDefault="00830F7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83C552" w14:textId="77777777" w:rsidR="00830F7D" w:rsidRDefault="00830F7D">
    <w:pPr>
      <w:pStyle w:val="Default"/>
      <w:rPr>
        <w:sz w:val="18"/>
        <w:szCs w:val="18"/>
      </w:rPr>
    </w:pPr>
    <w:r>
      <w:rPr>
        <w:sz w:val="18"/>
        <w:szCs w:val="18"/>
      </w:rPr>
      <w:t xml:space="preserve">Page </w:t>
    </w:r>
    <w:r>
      <w:rPr>
        <w:b/>
        <w:sz w:val="18"/>
        <w:szCs w:val="18"/>
      </w:rPr>
      <w:fldChar w:fldCharType="begin"/>
    </w:r>
    <w:r>
      <w:rPr>
        <w:b/>
        <w:sz w:val="18"/>
        <w:szCs w:val="18"/>
      </w:rPr>
      <w:instrText xml:space="preserve"> PAGE </w:instrText>
    </w:r>
    <w:r>
      <w:rPr>
        <w:b/>
        <w:sz w:val="18"/>
        <w:szCs w:val="18"/>
      </w:rPr>
      <w:fldChar w:fldCharType="separate"/>
    </w:r>
    <w:r w:rsidR="00287673">
      <w:rPr>
        <w:b/>
        <w:noProof/>
        <w:sz w:val="18"/>
        <w:szCs w:val="18"/>
      </w:rPr>
      <w:t>1</w:t>
    </w:r>
    <w:r>
      <w:rPr>
        <w:b/>
        <w:sz w:val="18"/>
        <w:szCs w:val="18"/>
      </w:rPr>
      <w:fldChar w:fldCharType="end"/>
    </w:r>
    <w:r>
      <w:rPr>
        <w:sz w:val="18"/>
        <w:szCs w:val="18"/>
      </w:rPr>
      <w:t xml:space="preserve"> of </w:t>
    </w:r>
    <w:r>
      <w:rPr>
        <w:b/>
        <w:sz w:val="18"/>
        <w:szCs w:val="18"/>
      </w:rPr>
      <w:fldChar w:fldCharType="begin"/>
    </w:r>
    <w:r>
      <w:rPr>
        <w:b/>
        <w:sz w:val="18"/>
        <w:szCs w:val="18"/>
      </w:rPr>
      <w:instrText xml:space="preserve"> NUMPAGES  </w:instrText>
    </w:r>
    <w:r>
      <w:rPr>
        <w:b/>
        <w:sz w:val="18"/>
        <w:szCs w:val="18"/>
      </w:rPr>
      <w:fldChar w:fldCharType="separate"/>
    </w:r>
    <w:r w:rsidR="00287673">
      <w:rPr>
        <w:b/>
        <w:noProof/>
        <w:sz w:val="18"/>
        <w:szCs w:val="18"/>
      </w:rPr>
      <w:t>1</w:t>
    </w:r>
    <w:r>
      <w:rPr>
        <w:b/>
        <w:sz w:val="18"/>
        <w:szCs w:val="18"/>
      </w:rPr>
      <w:fldChar w:fldCharType="end"/>
    </w:r>
    <w:r>
      <w:rPr>
        <w:b/>
        <w:sz w:val="18"/>
        <w:szCs w:val="18"/>
      </w:rPr>
      <w:t xml:space="preserve">  </w:t>
    </w:r>
  </w:p>
  <w:p w14:paraId="5435AA70" w14:textId="77777777" w:rsidR="00830F7D" w:rsidRDefault="00830F7D">
    <w:pPr>
      <w:pStyle w:val="Footer"/>
    </w:pPr>
  </w:p>
  <w:p w14:paraId="29D867C0" w14:textId="77777777" w:rsidR="00830F7D" w:rsidRDefault="00830F7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D4DEC7" w14:textId="77777777" w:rsidR="00830F7D" w:rsidRDefault="00830F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FE8BBF" w14:textId="77777777" w:rsidR="007F314E" w:rsidRDefault="007F314E">
      <w:pPr>
        <w:spacing w:after="0" w:line="240" w:lineRule="auto"/>
      </w:pPr>
      <w:r>
        <w:separator/>
      </w:r>
    </w:p>
  </w:footnote>
  <w:footnote w:type="continuationSeparator" w:id="0">
    <w:p w14:paraId="4D0C1E6B" w14:textId="77777777" w:rsidR="007F314E" w:rsidRDefault="007F31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2AC50A" w14:textId="77777777" w:rsidR="00830F7D" w:rsidRDefault="00830F7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93530B" w14:textId="77777777" w:rsidR="00830F7D" w:rsidRDefault="00830F7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7FEF2C" w14:textId="77777777" w:rsidR="00830F7D" w:rsidRDefault="00830F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E3461"/>
    <w:multiLevelType w:val="hybridMultilevel"/>
    <w:tmpl w:val="01128CB6"/>
    <w:lvl w:ilvl="0" w:tplc="D7AEC076">
      <w:start w:val="1"/>
      <w:numFmt w:val="bullet"/>
      <w:suff w:val="nothing"/>
      <w:lvlText w:val=""/>
      <w:lvlJc w:val="left"/>
      <w:pPr>
        <w:ind w:left="227" w:hanging="114"/>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7F3D05"/>
    <w:multiLevelType w:val="hybridMultilevel"/>
    <w:tmpl w:val="77B867AE"/>
    <w:lvl w:ilvl="0" w:tplc="D7AEC076">
      <w:start w:val="1"/>
      <w:numFmt w:val="bullet"/>
      <w:suff w:val="nothing"/>
      <w:lvlText w:val=""/>
      <w:lvlJc w:val="left"/>
      <w:pPr>
        <w:ind w:left="267" w:hanging="114"/>
      </w:pPr>
      <w:rPr>
        <w:rFonts w:ascii="Symbol" w:hAnsi="Symbol" w:hint="default"/>
      </w:rPr>
    </w:lvl>
    <w:lvl w:ilvl="1" w:tplc="08090003" w:tentative="1">
      <w:start w:val="1"/>
      <w:numFmt w:val="bullet"/>
      <w:lvlText w:val="o"/>
      <w:lvlJc w:val="left"/>
      <w:pPr>
        <w:ind w:left="1480" w:hanging="360"/>
      </w:pPr>
      <w:rPr>
        <w:rFonts w:ascii="Courier New" w:hAnsi="Courier New" w:cs="Courier New" w:hint="default"/>
      </w:rPr>
    </w:lvl>
    <w:lvl w:ilvl="2" w:tplc="08090005" w:tentative="1">
      <w:start w:val="1"/>
      <w:numFmt w:val="bullet"/>
      <w:lvlText w:val=""/>
      <w:lvlJc w:val="left"/>
      <w:pPr>
        <w:ind w:left="2200" w:hanging="360"/>
      </w:pPr>
      <w:rPr>
        <w:rFonts w:ascii="Wingdings" w:hAnsi="Wingdings" w:hint="default"/>
      </w:rPr>
    </w:lvl>
    <w:lvl w:ilvl="3" w:tplc="08090001" w:tentative="1">
      <w:start w:val="1"/>
      <w:numFmt w:val="bullet"/>
      <w:lvlText w:val=""/>
      <w:lvlJc w:val="left"/>
      <w:pPr>
        <w:ind w:left="2920" w:hanging="360"/>
      </w:pPr>
      <w:rPr>
        <w:rFonts w:ascii="Symbol" w:hAnsi="Symbol" w:hint="default"/>
      </w:rPr>
    </w:lvl>
    <w:lvl w:ilvl="4" w:tplc="08090003" w:tentative="1">
      <w:start w:val="1"/>
      <w:numFmt w:val="bullet"/>
      <w:lvlText w:val="o"/>
      <w:lvlJc w:val="left"/>
      <w:pPr>
        <w:ind w:left="3640" w:hanging="360"/>
      </w:pPr>
      <w:rPr>
        <w:rFonts w:ascii="Courier New" w:hAnsi="Courier New" w:cs="Courier New" w:hint="default"/>
      </w:rPr>
    </w:lvl>
    <w:lvl w:ilvl="5" w:tplc="08090005" w:tentative="1">
      <w:start w:val="1"/>
      <w:numFmt w:val="bullet"/>
      <w:lvlText w:val=""/>
      <w:lvlJc w:val="left"/>
      <w:pPr>
        <w:ind w:left="4360" w:hanging="360"/>
      </w:pPr>
      <w:rPr>
        <w:rFonts w:ascii="Wingdings" w:hAnsi="Wingdings" w:hint="default"/>
      </w:rPr>
    </w:lvl>
    <w:lvl w:ilvl="6" w:tplc="08090001" w:tentative="1">
      <w:start w:val="1"/>
      <w:numFmt w:val="bullet"/>
      <w:lvlText w:val=""/>
      <w:lvlJc w:val="left"/>
      <w:pPr>
        <w:ind w:left="5080" w:hanging="360"/>
      </w:pPr>
      <w:rPr>
        <w:rFonts w:ascii="Symbol" w:hAnsi="Symbol" w:hint="default"/>
      </w:rPr>
    </w:lvl>
    <w:lvl w:ilvl="7" w:tplc="08090003" w:tentative="1">
      <w:start w:val="1"/>
      <w:numFmt w:val="bullet"/>
      <w:lvlText w:val="o"/>
      <w:lvlJc w:val="left"/>
      <w:pPr>
        <w:ind w:left="5800" w:hanging="360"/>
      </w:pPr>
      <w:rPr>
        <w:rFonts w:ascii="Courier New" w:hAnsi="Courier New" w:cs="Courier New" w:hint="default"/>
      </w:rPr>
    </w:lvl>
    <w:lvl w:ilvl="8" w:tplc="08090005" w:tentative="1">
      <w:start w:val="1"/>
      <w:numFmt w:val="bullet"/>
      <w:lvlText w:val=""/>
      <w:lvlJc w:val="left"/>
      <w:pPr>
        <w:ind w:left="6520" w:hanging="360"/>
      </w:pPr>
      <w:rPr>
        <w:rFonts w:ascii="Wingdings" w:hAnsi="Wingdings" w:hint="default"/>
      </w:rPr>
    </w:lvl>
  </w:abstractNum>
  <w:abstractNum w:abstractNumId="2" w15:restartNumberingAfterBreak="0">
    <w:nsid w:val="65DD1064"/>
    <w:multiLevelType w:val="hybridMultilevel"/>
    <w:tmpl w:val="E99C91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562260022">
    <w:abstractNumId w:val="0"/>
  </w:num>
  <w:num w:numId="2" w16cid:durableId="1096709625">
    <w:abstractNumId w:val="1"/>
  </w:num>
  <w:num w:numId="3" w16cid:durableId="201190505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296"/>
    <w:rsid w:val="00094F2D"/>
    <w:rsid w:val="001E0874"/>
    <w:rsid w:val="00287673"/>
    <w:rsid w:val="002B51C3"/>
    <w:rsid w:val="002B6260"/>
    <w:rsid w:val="004C7296"/>
    <w:rsid w:val="00755057"/>
    <w:rsid w:val="007F314E"/>
    <w:rsid w:val="00830F7D"/>
    <w:rsid w:val="008406E7"/>
    <w:rsid w:val="00A45AB9"/>
    <w:rsid w:val="00B117A9"/>
    <w:rsid w:val="00FE36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C88EE"/>
  <w15:docId w15:val="{42DA0F18-C70F-49F4-B914-04C73C2C6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pPr>
    <w:rPr>
      <w:rFonts w:ascii="Arial" w:hAnsi="Arial" w:cs="Arial"/>
      <w:color w:val="000000"/>
      <w:sz w:val="24"/>
      <w:szCs w:val="24"/>
      <w:lang w:eastAsia="en-US"/>
    </w:rPr>
  </w:style>
  <w:style w:type="character" w:styleId="Strong">
    <w:name w:val="Strong"/>
    <w:qFormat/>
    <w:rPr>
      <w:b/>
      <w:bCs/>
    </w:rPr>
  </w:style>
  <w:style w:type="paragraph" w:styleId="Header">
    <w:name w:val="header"/>
    <w:basedOn w:val="Normal"/>
    <w:semiHidden/>
    <w:unhideWhenUsed/>
    <w:pPr>
      <w:tabs>
        <w:tab w:val="center" w:pos="4513"/>
        <w:tab w:val="right" w:pos="9026"/>
      </w:tabs>
    </w:pPr>
  </w:style>
  <w:style w:type="character" w:customStyle="1" w:styleId="HeaderChar">
    <w:name w:val="Header Char"/>
    <w:semiHidden/>
    <w:rPr>
      <w:sz w:val="22"/>
      <w:szCs w:val="22"/>
      <w:lang w:eastAsia="en-US"/>
    </w:rPr>
  </w:style>
  <w:style w:type="paragraph" w:styleId="Footer">
    <w:name w:val="footer"/>
    <w:basedOn w:val="Normal"/>
    <w:semiHidden/>
    <w:unhideWhenUsed/>
    <w:pPr>
      <w:tabs>
        <w:tab w:val="center" w:pos="4513"/>
        <w:tab w:val="right" w:pos="9026"/>
      </w:tabs>
    </w:pPr>
  </w:style>
  <w:style w:type="character" w:customStyle="1" w:styleId="FooterChar">
    <w:name w:val="Footer Char"/>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Pages>
  <Words>565</Words>
  <Characters>3224</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Mainstream Digital Ltd</vt:lpstr>
    </vt:vector>
  </TitlesOfParts>
  <Company>Mainstream Digital</Company>
  <LinksUpToDate>false</LinksUpToDate>
  <CharactersWithSpaces>3782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 Digital Ltd</dc:title>
  <dc:creator>Rosie.Hill</dc:creator>
  <cp:lastModifiedBy>Pete King</cp:lastModifiedBy>
  <cp:revision>10</cp:revision>
  <cp:lastPrinted>2017-02-23T12:22:00Z</cp:lastPrinted>
  <dcterms:created xsi:type="dcterms:W3CDTF">2015-08-06T08:39:00Z</dcterms:created>
  <dcterms:modified xsi:type="dcterms:W3CDTF">2023-01-12T10:11:00Z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5a14f1d-5dbd-4e29-9e62-534d3d91e9a3_Enabled">
    <vt:lpwstr>true</vt:lpwstr>
  </property>
  <property fmtid="{D5CDD505-2E9C-101B-9397-08002B2CF9AE}" pid="3" name="MSIP_Label_45a14f1d-5dbd-4e29-9e62-534d3d91e9a3_SetDate">
    <vt:lpwstr>2023-01-06T16:49:25Z</vt:lpwstr>
  </property>
  <property fmtid="{D5CDD505-2E9C-101B-9397-08002B2CF9AE}" pid="4" name="MSIP_Label_45a14f1d-5dbd-4e29-9e62-534d3d91e9a3_Method">
    <vt:lpwstr>Standard</vt:lpwstr>
  </property>
  <property fmtid="{D5CDD505-2E9C-101B-9397-08002B2CF9AE}" pid="5" name="MSIP_Label_45a14f1d-5dbd-4e29-9e62-534d3d91e9a3_Name">
    <vt:lpwstr>Public</vt:lpwstr>
  </property>
  <property fmtid="{D5CDD505-2E9C-101B-9397-08002B2CF9AE}" pid="6" name="MSIP_Label_45a14f1d-5dbd-4e29-9e62-534d3d91e9a3_SiteId">
    <vt:lpwstr>a7429ef6-42b9-4b0e-9210-80574a4a91c4</vt:lpwstr>
  </property>
  <property fmtid="{D5CDD505-2E9C-101B-9397-08002B2CF9AE}" pid="7" name="MSIP_Label_45a14f1d-5dbd-4e29-9e62-534d3d91e9a3_ActionId">
    <vt:lpwstr>8da9a8a6-9017-4fb5-9ffb-5c1304092995</vt:lpwstr>
  </property>
  <property fmtid="{D5CDD505-2E9C-101B-9397-08002B2CF9AE}" pid="8" name="MSIP_Label_45a14f1d-5dbd-4e29-9e62-534d3d91e9a3_ContentBits">
    <vt:lpwstr>0</vt:lpwstr>
  </property>
</Properties>
</file>